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B5" w:rsidRDefault="001274B5" w:rsidP="001274B5">
      <w:pPr>
        <w:spacing w:after="0" w:line="240" w:lineRule="auto"/>
        <w:jc w:val="center"/>
        <w:rPr>
          <w:rFonts w:ascii="Lucida Calligraphy" w:eastAsia="Times New Roman" w:hAnsi="Lucida Calligraphy"/>
          <w:b/>
          <w:sz w:val="60"/>
          <w:szCs w:val="60"/>
          <w:u w:val="single"/>
        </w:rPr>
      </w:pPr>
      <w:r>
        <w:rPr>
          <w:rFonts w:ascii="Lucida Calligraphy" w:eastAsia="Times New Roman" w:hAnsi="Lucida Calligraphy"/>
          <w:b/>
          <w:sz w:val="60"/>
          <w:szCs w:val="60"/>
          <w:u w:val="single"/>
        </w:rPr>
        <w:t>3</w:t>
      </w:r>
      <w:r>
        <w:rPr>
          <w:rFonts w:ascii="Lucida Calligraphy" w:eastAsia="Times New Roman" w:hAnsi="Lucida Calligraphy"/>
          <w:b/>
          <w:sz w:val="60"/>
          <w:szCs w:val="60"/>
          <w:u w:val="single"/>
          <w:vertAlign w:val="superscript"/>
        </w:rPr>
        <w:t>rd</w:t>
      </w:r>
      <w:r>
        <w:rPr>
          <w:rFonts w:ascii="Lucida Calligraphy" w:eastAsia="Times New Roman" w:hAnsi="Lucida Calligraphy"/>
          <w:b/>
          <w:sz w:val="60"/>
          <w:szCs w:val="60"/>
          <w:u w:val="single"/>
        </w:rPr>
        <w:t xml:space="preserve"> Grade Newsletter</w:t>
      </w:r>
    </w:p>
    <w:p w:rsidR="001274B5" w:rsidRDefault="00F12FBC" w:rsidP="001274B5">
      <w:pPr>
        <w:spacing w:after="0" w:line="240" w:lineRule="auto"/>
        <w:jc w:val="center"/>
        <w:rPr>
          <w:rFonts w:ascii="Benguiat Bk BT" w:eastAsia="Times New Roman" w:hAnsi="Benguiat Bk BT"/>
          <w:sz w:val="28"/>
          <w:szCs w:val="28"/>
        </w:rPr>
      </w:pPr>
      <w:r>
        <w:rPr>
          <w:rFonts w:ascii="Benguiat Bk BT" w:eastAsia="Times New Roman" w:hAnsi="Benguiat Bk BT"/>
          <w:sz w:val="28"/>
          <w:szCs w:val="28"/>
        </w:rPr>
        <w:t>Recording Period 5</w:t>
      </w:r>
      <w:r>
        <w:rPr>
          <w:rFonts w:ascii="Benguiat Bk BT" w:eastAsia="Times New Roman" w:hAnsi="Benguiat Bk BT"/>
          <w:sz w:val="28"/>
          <w:szCs w:val="28"/>
        </w:rPr>
        <w:tab/>
      </w:r>
      <w:r>
        <w:rPr>
          <w:rFonts w:ascii="Benguiat Bk BT" w:eastAsia="Times New Roman" w:hAnsi="Benguiat Bk BT"/>
          <w:sz w:val="28"/>
          <w:szCs w:val="28"/>
        </w:rPr>
        <w:tab/>
        <w:t>Week 1</w:t>
      </w:r>
    </w:p>
    <w:p w:rsidR="001274B5" w:rsidRDefault="001274B5" w:rsidP="001274B5">
      <w:pPr>
        <w:spacing w:after="0" w:line="240" w:lineRule="auto"/>
        <w:rPr>
          <w:rFonts w:ascii="Times New Roman" w:eastAsia="Times New Roman" w:hAnsi="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1274B5" w:rsidTr="001274B5">
        <w:trPr>
          <w:trHeight w:val="5840"/>
        </w:trPr>
        <w:tc>
          <w:tcPr>
            <w:tcW w:w="3218"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Showcard Gothic" w:eastAsia="Times New Roman" w:hAnsi="Showcard Gothic"/>
                <w:sz w:val="52"/>
                <w:szCs w:val="52"/>
              </w:rPr>
            </w:pPr>
            <w:r>
              <w:rPr>
                <w:rFonts w:ascii="Showcard Gothic" w:eastAsia="Times New Roman" w:hAnsi="Showcard Gothic"/>
                <w:sz w:val="52"/>
                <w:szCs w:val="52"/>
              </w:rPr>
              <w:t>Math</w:t>
            </w:r>
          </w:p>
          <w:p w:rsidR="001274B5" w:rsidRDefault="001274B5">
            <w:pPr>
              <w:spacing w:after="0"/>
              <w:rPr>
                <w:rFonts w:ascii="Arial" w:eastAsia="Times New Roman" w:hAnsi="Arial" w:cs="Arial"/>
                <w:b/>
                <w:sz w:val="16"/>
                <w:szCs w:val="16"/>
              </w:rPr>
            </w:pPr>
          </w:p>
          <w:p w:rsidR="00F0172D" w:rsidRPr="00F0172D" w:rsidRDefault="00F0172D" w:rsidP="00F0172D">
            <w:pPr>
              <w:spacing w:after="0"/>
              <w:jc w:val="center"/>
              <w:rPr>
                <w:rFonts w:ascii="Arial" w:eastAsia="Times New Roman" w:hAnsi="Arial" w:cs="Arial"/>
                <w:b/>
                <w:i/>
                <w:sz w:val="24"/>
                <w:szCs w:val="24"/>
              </w:rPr>
            </w:pPr>
          </w:p>
        </w:tc>
        <w:tc>
          <w:tcPr>
            <w:tcW w:w="3582"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Snap ITC" w:eastAsia="Times New Roman" w:hAnsi="Snap ITC" w:cs="Calibri"/>
                <w:b/>
                <w:sz w:val="10"/>
                <w:szCs w:val="10"/>
              </w:rPr>
            </w:pPr>
            <w:r>
              <w:rPr>
                <w:rFonts w:ascii="Snap ITC" w:eastAsia="Times New Roman" w:hAnsi="Snap ITC"/>
                <w:b/>
                <w:sz w:val="48"/>
                <w:szCs w:val="48"/>
              </w:rPr>
              <w:t>Reading</w:t>
            </w:r>
          </w:p>
          <w:p w:rsidR="00CE3E09" w:rsidRDefault="00CE3E09" w:rsidP="00A82A35">
            <w:pPr>
              <w:spacing w:after="0"/>
              <w:jc w:val="center"/>
              <w:rPr>
                <w:rFonts w:eastAsia="Times New Roman" w:cs="Calibri"/>
                <w:sz w:val="28"/>
                <w:szCs w:val="28"/>
              </w:rPr>
            </w:pPr>
          </w:p>
          <w:p w:rsidR="001274B5" w:rsidRPr="00CE3E09" w:rsidRDefault="00CE3E09" w:rsidP="00A82A35">
            <w:pPr>
              <w:spacing w:after="0"/>
              <w:jc w:val="center"/>
              <w:rPr>
                <w:rFonts w:eastAsia="Times New Roman" w:cs="Calibri"/>
                <w:sz w:val="28"/>
                <w:szCs w:val="28"/>
              </w:rPr>
            </w:pPr>
            <w:r>
              <w:rPr>
                <w:rFonts w:eastAsia="Times New Roman" w:cs="Calibri"/>
                <w:sz w:val="28"/>
                <w:szCs w:val="28"/>
              </w:rPr>
              <w:t xml:space="preserve">Over the next two weeks, we will be reviewing previously taught topics in preparation for the STAAR test. We will go over poetry, using context clues, inferring and drawing conclusions. We will also discuss how passages are organized and continue to work on stamina and pacing. </w:t>
            </w:r>
          </w:p>
        </w:tc>
        <w:tc>
          <w:tcPr>
            <w:tcW w:w="3280"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DN Manuscript" w:eastAsia="Times New Roman" w:hAnsi="DN Manuscript"/>
                <w:b/>
                <w:sz w:val="40"/>
                <w:szCs w:val="40"/>
                <w:u w:val="single"/>
              </w:rPr>
            </w:pPr>
            <w:r>
              <w:rPr>
                <w:rFonts w:ascii="DN Manuscript" w:eastAsia="Times New Roman" w:hAnsi="DN Manuscript"/>
                <w:b/>
                <w:sz w:val="40"/>
                <w:szCs w:val="40"/>
                <w:u w:val="single"/>
              </w:rPr>
              <w:t>Upcoming Events</w:t>
            </w:r>
          </w:p>
          <w:p w:rsidR="001274B5" w:rsidRDefault="001274B5">
            <w:pPr>
              <w:spacing w:after="0"/>
              <w:rPr>
                <w:rFonts w:ascii="DN Manuscript" w:eastAsia="Times New Roman" w:hAnsi="DN Manuscript"/>
                <w:sz w:val="40"/>
                <w:szCs w:val="40"/>
              </w:rPr>
            </w:pPr>
            <w:r>
              <w:rPr>
                <w:noProof/>
              </w:rPr>
              <w:drawing>
                <wp:anchor distT="0" distB="0" distL="114300" distR="114300" simplePos="0" relativeHeight="251659264" behindDoc="1" locked="0" layoutInCell="1" allowOverlap="1" wp14:anchorId="5596E111" wp14:editId="18451D79">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1274B5" w:rsidRDefault="001274B5">
            <w:pPr>
              <w:spacing w:after="120"/>
              <w:rPr>
                <w:rFonts w:ascii="Comic Sans MS" w:eastAsia="Times New Roman" w:hAnsi="Comic Sans MS"/>
                <w:b/>
                <w:sz w:val="24"/>
                <w:szCs w:val="24"/>
              </w:rPr>
            </w:pPr>
          </w:p>
          <w:p w:rsidR="001274B5" w:rsidRDefault="00F12FBC">
            <w:pPr>
              <w:spacing w:after="120"/>
              <w:rPr>
                <w:rFonts w:ascii="Comic Sans MS" w:eastAsia="Times New Roman" w:hAnsi="Comic Sans MS"/>
                <w:b/>
                <w:sz w:val="24"/>
                <w:szCs w:val="24"/>
              </w:rPr>
            </w:pPr>
            <w:r>
              <w:rPr>
                <w:rFonts w:ascii="Comic Sans MS" w:eastAsia="Times New Roman" w:hAnsi="Comic Sans MS"/>
                <w:b/>
                <w:sz w:val="24"/>
                <w:szCs w:val="24"/>
              </w:rPr>
              <w:t>2/25-26 Practice STAAR Testing</w:t>
            </w:r>
          </w:p>
          <w:p w:rsidR="00F12FBC" w:rsidRDefault="00F12FBC">
            <w:pPr>
              <w:spacing w:after="120"/>
              <w:rPr>
                <w:rFonts w:ascii="Comic Sans MS" w:eastAsia="Times New Roman" w:hAnsi="Comic Sans MS"/>
                <w:b/>
                <w:sz w:val="24"/>
                <w:szCs w:val="24"/>
              </w:rPr>
            </w:pPr>
            <w:r>
              <w:rPr>
                <w:rFonts w:ascii="Comic Sans MS" w:eastAsia="Times New Roman" w:hAnsi="Comic Sans MS"/>
                <w:b/>
                <w:sz w:val="24"/>
                <w:szCs w:val="24"/>
              </w:rPr>
              <w:t>2/26 Brain Break Bingo</w:t>
            </w:r>
          </w:p>
          <w:p w:rsidR="00F12FBC" w:rsidRDefault="00F12FBC">
            <w:pPr>
              <w:spacing w:after="120"/>
              <w:rPr>
                <w:rFonts w:ascii="Comic Sans MS" w:eastAsia="Times New Roman" w:hAnsi="Comic Sans MS"/>
                <w:b/>
                <w:sz w:val="24"/>
                <w:szCs w:val="24"/>
              </w:rPr>
            </w:pPr>
            <w:r>
              <w:rPr>
                <w:rFonts w:ascii="Comic Sans MS" w:eastAsia="Times New Roman" w:hAnsi="Comic Sans MS"/>
                <w:b/>
                <w:sz w:val="24"/>
                <w:szCs w:val="24"/>
              </w:rPr>
              <w:t>3/1 Parent Conferences Early Release 1:00</w:t>
            </w:r>
          </w:p>
          <w:p w:rsidR="00F12FBC" w:rsidRDefault="00F12FBC">
            <w:pPr>
              <w:spacing w:after="120"/>
              <w:rPr>
                <w:rFonts w:ascii="Comic Sans MS" w:eastAsia="Times New Roman" w:hAnsi="Comic Sans MS"/>
                <w:b/>
                <w:sz w:val="24"/>
                <w:szCs w:val="24"/>
              </w:rPr>
            </w:pPr>
            <w:r>
              <w:rPr>
                <w:rFonts w:ascii="Comic Sans MS" w:eastAsia="Times New Roman" w:hAnsi="Comic Sans MS"/>
                <w:b/>
                <w:sz w:val="24"/>
                <w:szCs w:val="24"/>
              </w:rPr>
              <w:t>3/11-15 Spring Break</w:t>
            </w:r>
          </w:p>
        </w:tc>
      </w:tr>
      <w:tr w:rsidR="001274B5" w:rsidTr="001274B5">
        <w:trPr>
          <w:trHeight w:val="4583"/>
        </w:trPr>
        <w:tc>
          <w:tcPr>
            <w:tcW w:w="3218" w:type="dxa"/>
            <w:tcBorders>
              <w:top w:val="single" w:sz="4" w:space="0" w:color="auto"/>
              <w:left w:val="single" w:sz="4" w:space="0" w:color="auto"/>
              <w:bottom w:val="single" w:sz="4" w:space="0" w:color="auto"/>
              <w:right w:val="single" w:sz="4" w:space="0" w:color="auto"/>
            </w:tcBorders>
            <w:hideMark/>
          </w:tcPr>
          <w:p w:rsidR="001274B5" w:rsidRDefault="001274B5">
            <w:pPr>
              <w:spacing w:after="0"/>
              <w:jc w:val="center"/>
              <w:rPr>
                <w:rFonts w:ascii="Lucida Handwriting" w:eastAsia="Times New Roman" w:hAnsi="Lucida Handwriting"/>
                <w:b/>
                <w:sz w:val="48"/>
                <w:szCs w:val="48"/>
              </w:rPr>
            </w:pPr>
            <w:r>
              <w:rPr>
                <w:rFonts w:ascii="Lucida Handwriting" w:eastAsia="Times New Roman" w:hAnsi="Lucida Handwriting"/>
                <w:b/>
                <w:sz w:val="48"/>
                <w:szCs w:val="48"/>
              </w:rPr>
              <w:t>Science</w:t>
            </w:r>
          </w:p>
          <w:p w:rsidR="001274B5" w:rsidRPr="00F8022B" w:rsidRDefault="001274B5" w:rsidP="00F8022B">
            <w:pPr>
              <w:spacing w:after="0"/>
              <w:rPr>
                <w:rFonts w:ascii="AvantGarde Bk BT" w:hAnsi="AvantGarde Bk BT" w:cs="Arial"/>
                <w:bCs/>
                <w:sz w:val="26"/>
                <w:szCs w:val="26"/>
              </w:rPr>
            </w:pPr>
          </w:p>
        </w:tc>
        <w:tc>
          <w:tcPr>
            <w:tcW w:w="3582" w:type="dxa"/>
            <w:tcBorders>
              <w:top w:val="single" w:sz="4" w:space="0" w:color="auto"/>
              <w:left w:val="single" w:sz="4" w:space="0" w:color="auto"/>
              <w:bottom w:val="single" w:sz="4" w:space="0" w:color="auto"/>
              <w:right w:val="single" w:sz="4" w:space="0" w:color="auto"/>
            </w:tcBorders>
          </w:tcPr>
          <w:p w:rsidR="001274B5" w:rsidRDefault="001274B5">
            <w:pPr>
              <w:spacing w:after="0" w:line="360" w:lineRule="auto"/>
              <w:jc w:val="center"/>
              <w:rPr>
                <w:rFonts w:ascii="Curlz MT" w:eastAsia="Times New Roman" w:hAnsi="Curlz MT"/>
                <w:b/>
                <w:sz w:val="48"/>
                <w:szCs w:val="48"/>
              </w:rPr>
            </w:pPr>
            <w:r>
              <w:rPr>
                <w:rFonts w:ascii="Curlz MT" w:eastAsia="Times New Roman" w:hAnsi="Curlz MT"/>
                <w:b/>
                <w:sz w:val="48"/>
                <w:szCs w:val="48"/>
              </w:rPr>
              <w:t>Writing/Grammar</w:t>
            </w:r>
          </w:p>
          <w:p w:rsidR="001274B5" w:rsidRDefault="00CE3E09">
            <w:pPr>
              <w:tabs>
                <w:tab w:val="left" w:pos="971"/>
              </w:tabs>
              <w:jc w:val="center"/>
              <w:rPr>
                <w:rFonts w:ascii="Curlz MT" w:eastAsia="Times New Roman" w:hAnsi="Curlz MT"/>
                <w:sz w:val="28"/>
                <w:szCs w:val="28"/>
              </w:rPr>
            </w:pPr>
            <w:r>
              <w:rPr>
                <w:rFonts w:ascii="Curlz MT" w:eastAsia="Times New Roman" w:hAnsi="Curlz MT"/>
                <w:sz w:val="28"/>
                <w:szCs w:val="28"/>
              </w:rPr>
              <w:t xml:space="preserve">In writing, we will begin writing literary essays. Students will use their ability to infer to write an essay making a point about a character and backing up what they say with evidence from the text. </w:t>
            </w:r>
            <w:bookmarkStart w:id="0" w:name="_GoBack"/>
            <w:bookmarkEnd w:id="0"/>
          </w:p>
          <w:p w:rsidR="001274B5" w:rsidRDefault="001274B5">
            <w:pPr>
              <w:tabs>
                <w:tab w:val="left" w:pos="971"/>
              </w:tabs>
              <w:rPr>
                <w:rFonts w:ascii="Curlz MT" w:eastAsia="Times New Roman" w:hAnsi="Curlz MT"/>
                <w:sz w:val="28"/>
                <w:szCs w:val="28"/>
              </w:rPr>
            </w:pPr>
          </w:p>
          <w:p w:rsidR="001274B5" w:rsidRDefault="001274B5">
            <w:pPr>
              <w:tabs>
                <w:tab w:val="left" w:pos="971"/>
              </w:tabs>
              <w:jc w:val="center"/>
              <w:rPr>
                <w:rFonts w:ascii="Curlz MT" w:eastAsia="Times New Roman" w:hAnsi="Curlz MT"/>
                <w:sz w:val="28"/>
                <w:szCs w:val="28"/>
              </w:rPr>
            </w:pPr>
          </w:p>
        </w:tc>
        <w:tc>
          <w:tcPr>
            <w:tcW w:w="3280" w:type="dxa"/>
            <w:tcBorders>
              <w:top w:val="single" w:sz="4" w:space="0" w:color="auto"/>
              <w:left w:val="single" w:sz="4" w:space="0" w:color="auto"/>
              <w:bottom w:val="single" w:sz="4" w:space="0" w:color="auto"/>
              <w:right w:val="single" w:sz="4" w:space="0" w:color="auto"/>
            </w:tcBorders>
          </w:tcPr>
          <w:p w:rsidR="001274B5" w:rsidRDefault="001274B5">
            <w:pPr>
              <w:spacing w:after="0"/>
              <w:jc w:val="center"/>
              <w:rPr>
                <w:rFonts w:ascii="Ravie" w:eastAsia="Times New Roman" w:hAnsi="Ravie"/>
                <w:sz w:val="32"/>
                <w:szCs w:val="32"/>
              </w:rPr>
            </w:pPr>
            <w:r>
              <w:rPr>
                <w:rFonts w:ascii="Ravie" w:eastAsia="Times New Roman" w:hAnsi="Ravie"/>
                <w:sz w:val="32"/>
                <w:szCs w:val="32"/>
              </w:rPr>
              <w:t>Social Studies</w:t>
            </w:r>
          </w:p>
          <w:p w:rsidR="001274B5" w:rsidRDefault="001274B5">
            <w:pPr>
              <w:spacing w:after="0"/>
              <w:jc w:val="center"/>
              <w:rPr>
                <w:rFonts w:ascii="Arial" w:eastAsia="Times New Roman" w:hAnsi="Arial" w:cs="Arial"/>
                <w:b/>
                <w:sz w:val="16"/>
                <w:szCs w:val="16"/>
              </w:rPr>
            </w:pPr>
          </w:p>
          <w:p w:rsidR="001274B5" w:rsidRPr="001573A9" w:rsidRDefault="001573A9" w:rsidP="001573A9">
            <w:pPr>
              <w:pStyle w:val="NormalWeb"/>
              <w:rPr>
                <w:sz w:val="32"/>
                <w:szCs w:val="32"/>
              </w:rPr>
            </w:pPr>
            <w:r w:rsidRPr="001573A9">
              <w:rPr>
                <w:sz w:val="32"/>
                <w:szCs w:val="32"/>
              </w:rPr>
              <w:t>Students will read letters to a fictional city hall, choose the office that is best suited to deal with the issue raised in the letter, and write a short response. They then write a letter to a person in their own community government.</w:t>
            </w:r>
          </w:p>
        </w:tc>
      </w:tr>
    </w:tbl>
    <w:p w:rsidR="001274B5" w:rsidRDefault="001274B5" w:rsidP="001274B5"/>
    <w:p w:rsidR="001274B5" w:rsidRDefault="001274B5" w:rsidP="001274B5"/>
    <w:p w:rsidR="001518A2" w:rsidRDefault="001518A2"/>
    <w:sectPr w:rsidR="001518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45" w:rsidRDefault="00957545" w:rsidP="001274B5">
      <w:pPr>
        <w:spacing w:after="0" w:line="240" w:lineRule="auto"/>
      </w:pPr>
      <w:r>
        <w:separator/>
      </w:r>
    </w:p>
  </w:endnote>
  <w:endnote w:type="continuationSeparator" w:id="0">
    <w:p w:rsidR="00957545" w:rsidRDefault="00957545" w:rsidP="001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45" w:rsidRDefault="00957545" w:rsidP="001274B5">
      <w:pPr>
        <w:spacing w:after="0" w:line="240" w:lineRule="auto"/>
      </w:pPr>
      <w:r>
        <w:separator/>
      </w:r>
    </w:p>
  </w:footnote>
  <w:footnote w:type="continuationSeparator" w:id="0">
    <w:p w:rsidR="00957545" w:rsidRDefault="00957545" w:rsidP="0012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B5" w:rsidRDefault="00F12FBC" w:rsidP="001274B5">
    <w:pPr>
      <w:pStyle w:val="Header"/>
      <w:jc w:val="right"/>
    </w:pPr>
    <w:r>
      <w:t>February 25- March 1</w:t>
    </w:r>
  </w:p>
  <w:p w:rsidR="001274B5" w:rsidRDefault="00127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B5"/>
    <w:rsid w:val="001274B5"/>
    <w:rsid w:val="001518A2"/>
    <w:rsid w:val="001573A9"/>
    <w:rsid w:val="0030277A"/>
    <w:rsid w:val="004F5B50"/>
    <w:rsid w:val="006B478B"/>
    <w:rsid w:val="00730E73"/>
    <w:rsid w:val="00750D71"/>
    <w:rsid w:val="00957545"/>
    <w:rsid w:val="009E3F18"/>
    <w:rsid w:val="00A32D16"/>
    <w:rsid w:val="00A82A35"/>
    <w:rsid w:val="00B0050A"/>
    <w:rsid w:val="00C74A2A"/>
    <w:rsid w:val="00CE3E09"/>
    <w:rsid w:val="00D25CD9"/>
    <w:rsid w:val="00E206C4"/>
    <w:rsid w:val="00EB7EB4"/>
    <w:rsid w:val="00F0172D"/>
    <w:rsid w:val="00F12FBC"/>
    <w:rsid w:val="00F8022B"/>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4B5"/>
    <w:rPr>
      <w:rFonts w:ascii="Calibri" w:eastAsia="Calibri" w:hAnsi="Calibri" w:cs="Times New Roman"/>
    </w:rPr>
  </w:style>
  <w:style w:type="paragraph" w:styleId="Footer">
    <w:name w:val="footer"/>
    <w:basedOn w:val="Normal"/>
    <w:link w:val="FooterChar"/>
    <w:uiPriority w:val="99"/>
    <w:unhideWhenUsed/>
    <w:rsid w:val="0012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B5"/>
    <w:rPr>
      <w:rFonts w:ascii="Calibri" w:eastAsia="Calibri" w:hAnsi="Calibri" w:cs="Times New Roman"/>
    </w:rPr>
  </w:style>
  <w:style w:type="paragraph" w:styleId="BalloonText">
    <w:name w:val="Balloon Text"/>
    <w:basedOn w:val="Normal"/>
    <w:link w:val="BalloonTextChar"/>
    <w:uiPriority w:val="99"/>
    <w:semiHidden/>
    <w:unhideWhenUsed/>
    <w:rsid w:val="0012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B5"/>
    <w:rPr>
      <w:rFonts w:ascii="Tahoma" w:eastAsia="Calibri" w:hAnsi="Tahoma" w:cs="Tahoma"/>
      <w:sz w:val="16"/>
      <w:szCs w:val="16"/>
    </w:rPr>
  </w:style>
  <w:style w:type="paragraph" w:styleId="NormalWeb">
    <w:name w:val="Normal (Web)"/>
    <w:basedOn w:val="Normal"/>
    <w:uiPriority w:val="99"/>
    <w:unhideWhenUsed/>
    <w:rsid w:val="001573A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4B5"/>
    <w:rPr>
      <w:rFonts w:ascii="Calibri" w:eastAsia="Calibri" w:hAnsi="Calibri" w:cs="Times New Roman"/>
    </w:rPr>
  </w:style>
  <w:style w:type="paragraph" w:styleId="Footer">
    <w:name w:val="footer"/>
    <w:basedOn w:val="Normal"/>
    <w:link w:val="FooterChar"/>
    <w:uiPriority w:val="99"/>
    <w:unhideWhenUsed/>
    <w:rsid w:val="0012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B5"/>
    <w:rPr>
      <w:rFonts w:ascii="Calibri" w:eastAsia="Calibri" w:hAnsi="Calibri" w:cs="Times New Roman"/>
    </w:rPr>
  </w:style>
  <w:style w:type="paragraph" w:styleId="BalloonText">
    <w:name w:val="Balloon Text"/>
    <w:basedOn w:val="Normal"/>
    <w:link w:val="BalloonTextChar"/>
    <w:uiPriority w:val="99"/>
    <w:semiHidden/>
    <w:unhideWhenUsed/>
    <w:rsid w:val="0012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B5"/>
    <w:rPr>
      <w:rFonts w:ascii="Tahoma" w:eastAsia="Calibri" w:hAnsi="Tahoma" w:cs="Tahoma"/>
      <w:sz w:val="16"/>
      <w:szCs w:val="16"/>
    </w:rPr>
  </w:style>
  <w:style w:type="paragraph" w:styleId="NormalWeb">
    <w:name w:val="Normal (Web)"/>
    <w:basedOn w:val="Normal"/>
    <w:uiPriority w:val="99"/>
    <w:unhideWhenUsed/>
    <w:rsid w:val="001573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2472">
      <w:bodyDiv w:val="1"/>
      <w:marLeft w:val="0"/>
      <w:marRight w:val="0"/>
      <w:marTop w:val="0"/>
      <w:marBottom w:val="0"/>
      <w:divBdr>
        <w:top w:val="none" w:sz="0" w:space="0" w:color="auto"/>
        <w:left w:val="none" w:sz="0" w:space="0" w:color="auto"/>
        <w:bottom w:val="none" w:sz="0" w:space="0" w:color="auto"/>
        <w:right w:val="none" w:sz="0" w:space="0" w:color="auto"/>
      </w:divBdr>
    </w:div>
    <w:div w:id="1981764973">
      <w:bodyDiv w:val="1"/>
      <w:marLeft w:val="0"/>
      <w:marRight w:val="0"/>
      <w:marTop w:val="0"/>
      <w:marBottom w:val="0"/>
      <w:divBdr>
        <w:top w:val="none" w:sz="0" w:space="0" w:color="auto"/>
        <w:left w:val="none" w:sz="0" w:space="0" w:color="auto"/>
        <w:bottom w:val="none" w:sz="0" w:space="0" w:color="auto"/>
        <w:right w:val="none" w:sz="0" w:space="0" w:color="auto"/>
      </w:divBdr>
      <w:divsChild>
        <w:div w:id="1091270571">
          <w:marLeft w:val="0"/>
          <w:marRight w:val="0"/>
          <w:marTop w:val="0"/>
          <w:marBottom w:val="0"/>
          <w:divBdr>
            <w:top w:val="none" w:sz="0" w:space="0" w:color="auto"/>
            <w:left w:val="none" w:sz="0" w:space="0" w:color="auto"/>
            <w:bottom w:val="none" w:sz="0" w:space="0" w:color="auto"/>
            <w:right w:val="none" w:sz="0" w:space="0" w:color="auto"/>
          </w:divBdr>
          <w:divsChild>
            <w:div w:id="1800681621">
              <w:marLeft w:val="0"/>
              <w:marRight w:val="0"/>
              <w:marTop w:val="0"/>
              <w:marBottom w:val="0"/>
              <w:divBdr>
                <w:top w:val="none" w:sz="0" w:space="0" w:color="auto"/>
                <w:left w:val="none" w:sz="0" w:space="0" w:color="auto"/>
                <w:bottom w:val="none" w:sz="0" w:space="0" w:color="auto"/>
                <w:right w:val="none" w:sz="0" w:space="0" w:color="auto"/>
              </w:divBdr>
              <w:divsChild>
                <w:div w:id="1358769998">
                  <w:marLeft w:val="0"/>
                  <w:marRight w:val="0"/>
                  <w:marTop w:val="0"/>
                  <w:marBottom w:val="0"/>
                  <w:divBdr>
                    <w:top w:val="none" w:sz="0" w:space="0" w:color="auto"/>
                    <w:left w:val="none" w:sz="0" w:space="0" w:color="auto"/>
                    <w:bottom w:val="none" w:sz="0" w:space="0" w:color="auto"/>
                    <w:right w:val="none" w:sz="0" w:space="0" w:color="auto"/>
                  </w:divBdr>
                  <w:divsChild>
                    <w:div w:id="1904756883">
                      <w:marLeft w:val="0"/>
                      <w:marRight w:val="0"/>
                      <w:marTop w:val="0"/>
                      <w:marBottom w:val="0"/>
                      <w:divBdr>
                        <w:top w:val="none" w:sz="0" w:space="0" w:color="auto"/>
                        <w:left w:val="none" w:sz="0" w:space="0" w:color="auto"/>
                        <w:bottom w:val="none" w:sz="0" w:space="0" w:color="auto"/>
                        <w:right w:val="none" w:sz="0" w:space="0" w:color="auto"/>
                      </w:divBdr>
                      <w:divsChild>
                        <w:div w:id="757947802">
                          <w:marLeft w:val="0"/>
                          <w:marRight w:val="0"/>
                          <w:marTop w:val="0"/>
                          <w:marBottom w:val="0"/>
                          <w:divBdr>
                            <w:top w:val="none" w:sz="0" w:space="0" w:color="auto"/>
                            <w:left w:val="none" w:sz="0" w:space="0" w:color="auto"/>
                            <w:bottom w:val="none" w:sz="0" w:space="0" w:color="auto"/>
                            <w:right w:val="none" w:sz="0" w:space="0" w:color="auto"/>
                          </w:divBdr>
                          <w:divsChild>
                            <w:div w:id="841433007">
                              <w:marLeft w:val="0"/>
                              <w:marRight w:val="0"/>
                              <w:marTop w:val="0"/>
                              <w:marBottom w:val="0"/>
                              <w:divBdr>
                                <w:top w:val="none" w:sz="0" w:space="0" w:color="auto"/>
                                <w:left w:val="none" w:sz="0" w:space="0" w:color="auto"/>
                                <w:bottom w:val="none" w:sz="0" w:space="0" w:color="auto"/>
                                <w:right w:val="none" w:sz="0" w:space="0" w:color="auto"/>
                              </w:divBdr>
                              <w:divsChild>
                                <w:div w:id="108088023">
                                  <w:marLeft w:val="0"/>
                                  <w:marRight w:val="0"/>
                                  <w:marTop w:val="0"/>
                                  <w:marBottom w:val="0"/>
                                  <w:divBdr>
                                    <w:top w:val="none" w:sz="0" w:space="0" w:color="auto"/>
                                    <w:left w:val="none" w:sz="0" w:space="0" w:color="auto"/>
                                    <w:bottom w:val="none" w:sz="0" w:space="0" w:color="auto"/>
                                    <w:right w:val="none" w:sz="0" w:space="0" w:color="auto"/>
                                  </w:divBdr>
                                  <w:divsChild>
                                    <w:div w:id="10327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2013-02-20T23:08:00Z</dcterms:created>
  <dcterms:modified xsi:type="dcterms:W3CDTF">2013-02-20T23:08:00Z</dcterms:modified>
</cp:coreProperties>
</file>